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ECCC0B2E" Type="http://schemas.openxmlformats.org/package/2006/relationships/metadata/core-properties" Target="docProps/core.xml"/><Relationship Id="rId1" Type="http://schemas.openxmlformats.org/officeDocument/2006/relationships/custom-properties" Target="docProps/custom.xml"/><Relationship Id="R6CD253AF" Type="http://schemas.openxmlformats.org/officeDocument/2006/relationships/officeDocument" Target="word/document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170" w:line="259" w:lineRule="auto"/>
        <w:ind w:left="0" w:firstLine="0"/>
        <w:jc w:val="left"/>
      </w:pPr>
      <w:r>
        <w:rPr>
          <w:rFonts w:cs="Arial" w:hAnsi="Arial" w:eastAsia="Arial" w:ascii="Arial"/>
          <w:b w:val="1"/>
        </w:rPr>
        <w:t xml:space="preserve">4.4</w:t>
      </w:r>
      <w:r>
        <w:rPr>
          <w:rFonts w:cs="Arial" w:hAnsi="Arial" w:eastAsia="Arial" w:ascii="Arial"/>
          <w:b w:val="1"/>
        </w:rPr>
        <w:t xml:space="preserve"> </w:t>
      </w:r>
      <w:r>
        <w:rPr>
          <w:rFonts w:cs="Arial" w:hAnsi="Arial" w:eastAsia="Arial" w:ascii="Arial"/>
          <w:b w:val="1"/>
        </w:rPr>
        <w:t xml:space="preserve">Interdisciplinary</w:t>
      </w:r>
      <w:r>
        <w:rPr>
          <w:rFonts w:cs="Arial" w:hAnsi="Arial" w:eastAsia="Arial" w:ascii="Arial"/>
          <w:b w:val="1"/>
        </w:rPr>
        <w:t xml:space="preserve"> </w:t>
      </w:r>
      <w:r>
        <w:rPr>
          <w:rFonts w:cs="Arial" w:hAnsi="Arial" w:eastAsia="Arial" w:ascii="Arial"/>
          <w:b w:val="1"/>
        </w:rPr>
        <w:t xml:space="preserve">BSc</w:t>
      </w:r>
      <w:r>
        <w:rPr>
          <w:rFonts w:cs="Arial" w:hAnsi="Arial" w:eastAsia="Arial" w:ascii="Arial"/>
          <w:b w:val="1"/>
        </w:rPr>
        <w:t xml:space="preserve"> </w:t>
      </w:r>
      <w:r>
        <w:rPr>
          <w:rFonts w:cs="Arial" w:hAnsi="Arial" w:eastAsia="Arial" w:ascii="Arial"/>
          <w:b w:val="1"/>
        </w:rPr>
        <w:t xml:space="preserve">programme</w:t>
      </w:r>
      <w:r>
        <w:rPr>
          <w:rFonts w:cs="Arial" w:hAnsi="Arial" w:eastAsia="Arial" w:ascii="Arial"/>
          <w:b w:val="1"/>
        </w:rPr>
        <w:t xml:space="preserve">  </w:t>
      </w:r>
    </w:p>
    <w:p>
      <w:pPr>
        <w:spacing w:before="0" w:after="87" w:line="259" w:lineRule="auto"/>
        <w:ind w:left="-5" w:right="1013"/>
        <w:jc w:val="left"/>
      </w:pPr>
      <w:r>
        <w:rPr>
          <w:rFonts w:cs="Times New Roman" w:hAnsi="Times New Roman" w:eastAsia="Times New Roman" w:ascii="Times New Roman"/>
          <w:b w:val="1"/>
          <w:sz w:val="20"/>
        </w:rPr>
        <w:t xml:space="preserve">4.4.1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 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Stream: Biomedical Mathematical Sciences 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 </w:t>
      </w:r>
    </w:p>
    <w:p>
      <w:pPr>
        <w:pStyle w:val="heading1"/>
        <w:spacing w:before="0" w:after="0" w:line="344" w:lineRule="auto"/>
        <w:ind w:left="-5" w:right="1013"/>
      </w:pPr>
      <w:r>
        <w:rPr/>
        <w:t xml:space="preserve">Please</w:t>
      </w:r>
      <w:r>
        <w:rPr/>
        <w:t xml:space="preserve"> </w:t>
      </w:r>
      <w:r>
        <w:rPr/>
        <w:t xml:space="preserve">note: The first first</w:t>
      </w:r>
      <w:r>
        <w:rPr/>
        <w:t xml:space="preserve">-</w:t>
      </w:r>
      <w:r>
        <w:rPr/>
        <w:t xml:space="preserve">year students for this programme will be registered in 2020</w:t>
      </w:r>
      <w:r>
        <w:rPr/>
        <w:t xml:space="preserve">.</w:t>
      </w:r>
      <w:r>
        <w:rPr/>
        <w:t xml:space="preserve"> </w:t>
      </w:r>
      <w:r>
        <w:rPr>
          <w:rFonts w:cs="Times New Roman" w:hAnsi="Times New Roman" w:eastAsia="Times New Roman" w:ascii="Times New Roman"/>
          <w:b w:val="0"/>
          <w:i w:val="1"/>
        </w:rPr>
        <w:t xml:space="preserve">Specific Admission Requirements</w:t>
      </w:r>
      <w:r>
        <w:rPr>
          <w:rFonts w:cs="Times New Roman" w:hAnsi="Times New Roman" w:eastAsia="Times New Roman" w:ascii="Times New Roman"/>
          <w:b w:val="0"/>
          <w:i w:val="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29" w:line="269" w:lineRule="auto"/>
        <w:ind w:left="705" w:hanging="360"/>
      </w:pPr>
      <w:r>
        <w:rPr/>
        <w:t xml:space="preserve">Afrikaans or English (Home Language or First Additional Language) </w:t>
      </w:r>
      <w:r>
        <w:rPr/>
        <w:t xml:space="preserve">– </w:t>
      </w:r>
      <w:r>
        <w:rPr/>
        <w:t xml:space="preserve">4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29" w:line="269" w:lineRule="auto"/>
        <w:ind w:left="705" w:hanging="360"/>
      </w:pPr>
      <w:r>
        <w:rPr/>
        <w:t xml:space="preserve">Mathematics </w:t>
      </w:r>
      <w:r>
        <w:rPr/>
        <w:t xml:space="preserve">– </w:t>
      </w:r>
      <w:r>
        <w:rPr/>
        <w:t xml:space="preserve">6 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before="0" w:after="132" w:line="269" w:lineRule="auto"/>
        <w:ind w:left="705" w:hanging="360"/>
      </w:pPr>
      <w:r>
        <w:rPr/>
        <w:t xml:space="preserve">Physical Sciences </w:t>
      </w:r>
      <w:r>
        <w:rPr/>
        <w:t xml:space="preserve">– </w:t>
      </w:r>
      <w:r>
        <w:rPr/>
        <w:t xml:space="preserve">4</w:t>
      </w:r>
      <w:r>
        <w:rPr/>
        <w:t xml:space="preserve"> </w:t>
      </w:r>
    </w:p>
    <w:p>
      <w:pPr>
        <w:pStyle w:val="heading2"/>
        <w:spacing w:before="0" w:after="58" w:line="259" w:lineRule="auto"/>
        <w:ind w:left="-5"/>
      </w:pPr>
      <w:r>
        <w:rPr/>
        <w:t xml:space="preserve">Continued Study Possibilities 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before="0" w:after="29" w:line="269" w:lineRule="auto"/>
        <w:ind w:left="705" w:hanging="360"/>
      </w:pPr>
      <w:r>
        <w:rPr/>
        <w:t xml:space="preserve">This stream leads to an honours programme in Mathematics</w:t>
      </w:r>
      <w:r>
        <w:rPr/>
        <w:t xml:space="preserve"> </w:t>
      </w:r>
      <w:r>
        <w:rPr/>
        <w:t xml:space="preserve">or Physiological Sciences</w:t>
      </w:r>
      <w:r>
        <w:rPr/>
        <w:t xml:space="preserve">.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before="0" w:after="29" w:line="269" w:lineRule="auto"/>
        <w:ind w:left="705" w:hanging="360"/>
      </w:pPr>
      <w:r>
        <w:rPr/>
        <w:t xml:space="preserve">This</w:t>
      </w:r>
      <w:r>
        <w:rPr/>
        <w:t xml:space="preserve"> </w:t>
      </w:r>
      <w:r>
        <w:rPr/>
        <w:t xml:space="preserve">stream also leads to a postgraduate diploma in Biomedical Engineering (PGDip Biomedical Eng)</w:t>
      </w:r>
      <w:r>
        <w:rPr>
          <w:rFonts w:cs="Segoe UI Symbol" w:hAnsi="Segoe UI Symbol" w:eastAsia="Segoe UI Symbol" w:ascii="Segoe UI Symbol"/>
        </w:rPr>
        <w:t xml:space="preserve"></w:t>
      </w:r>
      <w:r>
        <w:rPr/>
        <w:t xml:space="preserve">, which could further lead to a master’s programme (MEngSci)</w:t>
      </w:r>
      <w:r>
        <w:rPr>
          <w:rFonts w:cs="Segoe UI Symbol" w:hAnsi="Segoe UI Symbol" w:eastAsia="Segoe UI Symbol" w:ascii="Segoe UI Symbol"/>
        </w:rPr>
        <w:t xml:space="preserve"></w:t>
      </w:r>
      <w:r>
        <w:rPr/>
        <w:t xml:space="preserve"> </w:t>
      </w:r>
      <w:r>
        <w:rPr/>
        <w:t xml:space="preserve">and a PhD (Biomedical Engineering)</w:t>
      </w:r>
      <w:r>
        <w:rPr>
          <w:rFonts w:cs="Segoe UI Symbol" w:hAnsi="Segoe UI Symbol" w:eastAsia="Segoe UI Symbol" w:ascii="Segoe UI Symbol"/>
        </w:rPr>
        <w:t xml:space="preserve"></w:t>
      </w:r>
      <w:r>
        <w:rPr/>
        <w:t xml:space="preserve"> </w:t>
      </w:r>
      <w:r>
        <w:rPr/>
        <w:t xml:space="preserve">in the Faculty of Engineering.</w:t>
      </w:r>
      <w:r>
        <w:rPr/>
        <w:t xml:space="preserve"> </w:t>
      </w:r>
    </w:p>
    <w:p>
      <w:pPr>
        <w:pStyle w:val="normal"/>
        <w:spacing w:before="0" w:after="135" w:line="269" w:lineRule="auto"/>
        <w:ind w:left="0" w:firstLine="358"/>
      </w:pPr>
      <w:r>
        <w:rPr>
          <w:rFonts w:cs="Times New Roman" w:hAnsi="Times New Roman" w:eastAsia="Times New Roman" w:ascii="Times New Roman"/>
          <w:b w:val="1"/>
        </w:rPr>
        <w:t xml:space="preserve">Please note: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Segoe UI Symbol" w:hAnsi="Segoe UI Symbol" w:eastAsia="Segoe UI Symbol" w:ascii="Segoe UI Symbol"/>
          <w:sz w:val="19"/>
        </w:rPr>
        <w:t xml:space="preserve"></w:t>
      </w:r>
      <w:r>
        <w:rPr>
          <w:rFonts w:cs="Times New Roman" w:hAnsi="Times New Roman" w:eastAsia="Times New Roman" w:ascii="Times New Roman"/>
          <w:i w:val="1"/>
        </w:rPr>
        <w:t xml:space="preserve">on condition that these programmes are accredited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>
          <w:rFonts w:cs="Times New Roman" w:hAnsi="Times New Roman" w:eastAsia="Times New Roman" w:ascii="Times New Roman"/>
          <w:i w:val="1"/>
        </w:rPr>
        <w:t xml:space="preserve">by the South African Qualifications Authority (SAQA)</w:t>
      </w:r>
      <w:r>
        <w:rPr>
          <w:rFonts w:cs="Times New Roman" w:hAnsi="Times New Roman" w:eastAsia="Times New Roman" w:ascii="Times New Roman"/>
          <w:i w:val="1"/>
        </w:rPr>
        <w:t xml:space="preserve">. </w:t>
      </w:r>
      <w:r>
        <w:rPr>
          <w:rFonts w:cs="Times New Roman" w:hAnsi="Times New Roman" w:eastAsia="Times New Roman" w:ascii="Times New Roman"/>
          <w:i w:val="1"/>
        </w:rPr>
        <w:t xml:space="preserve"> </w:t>
      </w:r>
      <w:r>
        <w:rPr/>
        <w:t xml:space="preserve">For more information on admission to the honours programme you are considering, please consult the relevant honours programme’s details in the chapter “Postgraduate Programmes” of the</w:t>
      </w:r>
      <w:r>
        <w:rPr/>
        <w:t xml:space="preserve"> </w:t>
      </w:r>
      <w:r>
        <w:rPr/>
        <w:t xml:space="preserve">relevant Faculty Calendar part.</w:t>
      </w:r>
      <w:r>
        <w:rPr/>
        <w:t xml:space="preserve"> </w:t>
      </w:r>
    </w:p>
    <w:p>
      <w:pPr>
        <w:pStyle w:val="heading1"/>
        <w:spacing w:before="0" w:after="63" w:line="259" w:lineRule="auto"/>
        <w:ind w:left="-5" w:right="1013"/>
      </w:pPr>
      <w:r>
        <w:rPr/>
        <w:t xml:space="preserve">1st</w:t>
      </w:r>
      <w:r>
        <w:rPr/>
        <w:t xml:space="preserve"> </w:t>
      </w:r>
      <w:r>
        <w:rPr/>
        <w:t xml:space="preserve">year (140 credits)</w:t>
      </w:r>
      <w:r>
        <w:rPr/>
        <w:t xml:space="preserve"> </w:t>
      </w:r>
      <w:r>
        <w:rPr/>
        <w:t xml:space="preserve">(2020 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Applied 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Biology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124(16)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124(16, 144(16)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Computer Science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114(16), 144(16)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114(16), 144(16)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Science in Context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178(12)</w:t>
            </w:r>
            <w:r>
              <w:rPr/>
              <w:t xml:space="preserve"> </w:t>
            </w:r>
          </w:p>
        </w:tc>
      </w:tr>
    </w:tbl>
    <w:p>
      <w:pPr>
        <w:spacing w:before="0" w:after="0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spacing w:before="0" w:after="247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pStyle w:val="heading1"/>
        <w:spacing w:before="0" w:after="60" w:line="259" w:lineRule="auto"/>
        <w:ind w:left="-5" w:right="1013"/>
      </w:pPr>
      <w:r>
        <w:rPr/>
        <w:t xml:space="preserve">2nd</w:t>
      </w:r>
      <w:r>
        <w:rPr/>
        <w:t xml:space="preserve"> </w:t>
      </w:r>
      <w:r>
        <w:rPr/>
        <w:t xml:space="preserve">year (minimum </w:t>
      </w:r>
      <w:r>
        <w:rPr/>
        <w:t xml:space="preserve">133</w:t>
      </w:r>
      <w:r>
        <w:rPr/>
        <w:t xml:space="preserve">, maximum 144</w:t>
      </w:r>
      <w:r>
        <w:rPr/>
        <w:t xml:space="preserve"> </w:t>
      </w:r>
      <w:r>
        <w:rPr/>
        <w:t xml:space="preserve">credits)</w:t>
      </w:r>
      <w:r>
        <w:rPr/>
        <w:t xml:space="preserve"> </w:t>
      </w:r>
      <w:r>
        <w:rPr/>
        <w:t xml:space="preserve">(2021 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p>
      <w:pPr>
        <w:spacing w:before="0" w:after="0" w:line="265" w:lineRule="auto"/>
        <w:ind w:left="-5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(credits</w:t>
      </w:r>
      <w:r>
        <w:rPr>
          <w:rFonts w:cs="Times New Roman" w:hAnsi="Times New Roman" w:eastAsia="Times New Roman" w:ascii="Times New Roman"/>
          <w:b w:val="1"/>
        </w:rPr>
        <w:t xml:space="preserve"> = 112)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0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 244(16)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Biometry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212(8</w:t>
            </w:r>
            <w:r>
              <w:rPr/>
              <w:t xml:space="preserve">), </w:t>
            </w:r>
            <w:r>
              <w:rPr/>
              <w:t xml:space="preserve">242</w:t>
            </w:r>
            <w:r>
              <w:rPr/>
              <w:t xml:space="preserve">(</w:t>
            </w:r>
            <w:r>
              <w:rPr/>
              <w:t xml:space="preserve">8</w:t>
            </w:r>
            <w:r>
              <w:rPr/>
              <w:t xml:space="preserve">)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Physiology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 244(16)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</w:t>
            </w:r>
            <w:r>
              <w:rPr/>
              <w:t xml:space="preserve">(</w:t>
            </w:r>
            <w:r>
              <w:rPr/>
              <w:t xml:space="preserve">16</w:t>
            </w:r>
            <w:r>
              <w:rPr/>
              <w:t xml:space="preserve">)</w:t>
            </w:r>
            <w:r>
              <w:rPr/>
              <w:t xml:space="preserve">, 244(16)</w:t>
            </w:r>
            <w:r>
              <w:rPr/>
              <w:t xml:space="preserve"> </w:t>
            </w:r>
          </w:p>
        </w:tc>
      </w:tr>
    </w:tbl>
    <w:p>
      <w:pPr>
        <w:spacing w:before="0" w:after="148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spacing w:before="0" w:after="94" w:line="265" w:lineRule="auto"/>
        <w:ind w:left="-5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plus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Elective Modules</w:t>
      </w:r>
      <w:r>
        <w:rPr/>
        <w:t xml:space="preserve"> </w:t>
      </w:r>
    </w:p>
    <w:p>
      <w:pPr>
        <w:spacing w:before="0" w:after="58" w:line="265" w:lineRule="auto"/>
        <w:ind w:left="-5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(credits = minimum </w:t>
      </w:r>
      <w:r>
        <w:rPr>
          <w:rFonts w:cs="Times New Roman" w:hAnsi="Times New Roman" w:eastAsia="Times New Roman" w:ascii="Times New Roman"/>
          <w:b w:val="1"/>
        </w:rPr>
        <w:t xml:space="preserve">16</w:t>
      </w:r>
      <w:r>
        <w:rPr>
          <w:rFonts w:cs="Times New Roman" w:hAnsi="Times New Roman" w:eastAsia="Times New Roman" w:ascii="Times New Roman"/>
          <w:b w:val="1"/>
        </w:rPr>
        <w:t xml:space="preserve">, maximum 32</w:t>
      </w:r>
      <w:r>
        <w:rPr>
          <w:rFonts w:cs="Times New Roman" w:hAnsi="Times New Roman" w:eastAsia="Times New Roman" w:ascii="Times New Roman"/>
          <w:b w:val="1"/>
        </w:rPr>
        <w:t xml:space="preserve">)  </w:t>
      </w:r>
    </w:p>
    <w:p>
      <w:pPr>
        <w:pStyle w:val="normal"/>
        <w:spacing w:before="0" w:after="0" w:line="269" w:lineRule="auto"/>
        <w:ind w:left="10"/>
      </w:pPr>
      <w:r>
        <w:rPr/>
        <w:t xml:space="preserve">Choose one or two modules from the list below.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58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49" w:firstLine="0"/>
              <w:jc w:val="left"/>
            </w:pPr>
            <w:r>
              <w:rPr/>
              <w:t xml:space="preserve">Applied 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214(16), 244(16)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49" w:firstLine="0"/>
              <w:jc w:val="left"/>
            </w:pPr>
            <w:r>
              <w:rPr/>
              <w:t xml:space="preserve">Computer Science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214(16), 244(16)</w:t>
            </w:r>
            <w:r>
              <w:rPr/>
              <w:t xml:space="preserve"> </w:t>
            </w:r>
          </w:p>
        </w:tc>
      </w:tr>
      <w:tr>
        <w:trPr>
          <w:trHeight w:val="251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49" w:firstLine="0"/>
              <w:jc w:val="left"/>
            </w:pPr>
            <w:r>
              <w:rPr/>
              <w:t xml:space="preserve">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278(32)</w:t>
            </w:r>
            <w:r>
              <w:rPr/>
              <w:t xml:space="preserve"> </w:t>
            </w:r>
          </w:p>
        </w:tc>
      </w:tr>
    </w:tbl>
    <w:p>
      <w:pPr>
        <w:spacing w:before="0" w:after="247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pStyle w:val="heading1"/>
        <w:spacing w:before="0" w:after="60" w:line="259" w:lineRule="auto"/>
        <w:ind w:left="-5" w:right="1013"/>
      </w:pPr>
      <w:r>
        <w:rPr/>
        <w:t xml:space="preserve">3rd</w:t>
      </w:r>
      <w:r>
        <w:rPr/>
        <w:t xml:space="preserve"> </w:t>
      </w:r>
      <w:r>
        <w:rPr/>
        <w:t xml:space="preserve">year (</w:t>
      </w:r>
      <w:r>
        <w:rPr/>
        <w:t xml:space="preserve">128 </w:t>
      </w:r>
      <w:r>
        <w:rPr/>
        <w:t xml:space="preserve">credits)</w:t>
      </w:r>
      <w:r>
        <w:rPr/>
        <w:t xml:space="preserve"> </w:t>
      </w:r>
      <w:r>
        <w:rPr/>
        <w:t xml:space="preserve">(2022 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p>
      <w:pPr>
        <w:spacing w:before="0" w:after="459" w:line="265" w:lineRule="auto"/>
        <w:ind w:left="-5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(credits</w:t>
      </w:r>
      <w:r>
        <w:rPr>
          <w:rFonts w:cs="Times New Roman" w:hAnsi="Times New Roman" w:eastAsia="Times New Roman" w:ascii="Times New Roman"/>
          <w:b w:val="1"/>
        </w:rPr>
        <w:t xml:space="preserve"> = 80) </w:t>
      </w:r>
    </w:p>
    <w:tbl>
      <w:tblPr>
        <w:tblStyle w:val="TableGrid"/>
        <w:tblpPr w:horzAnchor="text" w:tblpX="24" w:vertAnchor="text" w:tblpY="-508"/>
        <w:tblOverlap w:val="never"/>
        <w:tblW w:w="9020" w:type="dxa"/>
        <w:tblInd w:w="0" w:type="dxa"/>
        <w:tblCellMar>
          <w:top w:w="24" w:type="dxa"/>
          <w:left w:w="0" w:type="dxa"/>
          <w:bottom w:w="0" w:type="dxa"/>
          <w:right w:w="32" w:type="dxa"/>
        </w:tblCellMar>
      </w:tblPr>
      <w:tblGrid>
        <w:gridCol w:w="4532"/>
        <w:gridCol w:w="4488"/>
      </w:tblGrid>
      <w:tr>
        <w:trPr>
          <w:trHeight w:val="252" w:hRule="atLeast"/>
        </w:trPr>
        <w:tc>
          <w:tcPr>
            <w:tcW w:w="4532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08" w:firstLine="0"/>
              <w:jc w:val="left"/>
            </w:pPr>
            <w:r>
              <w:rPr/>
              <w:t xml:space="preserve">Physiology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08" w:firstLine="0"/>
              <w:jc w:val="left"/>
            </w:pPr>
            <w:r>
              <w:rPr/>
              <w:t xml:space="preserve">314(16), 334(16), 344(16), 364(16)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2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08" w:firstLine="0"/>
              <w:jc w:val="left"/>
            </w:pPr>
            <w:r>
              <w:rPr/>
              <w:t xml:space="preserve">Biomathematics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08" w:firstLine="0"/>
              <w:jc w:val="left"/>
            </w:pPr>
            <w:r>
              <w:rPr/>
              <w:t xml:space="preserve">374(16)</w:t>
            </w:r>
            <w:r>
              <w:rPr/>
              <w:t xml:space="preserve"> </w:t>
            </w:r>
          </w:p>
        </w:tc>
      </w:tr>
      <w:tr>
        <w:trPr>
          <w:trHeight w:val="1293" w:hRule="atLeast"/>
        </w:trPr>
        <w:tc>
          <w:tcPr>
            <w:tcW w:w="4532" w:type="dxa"/>
            <w:tcBorders>
              <w:top w:val="single" w:sz="4" w:color="808080"/>
              <w:left w:val="nil"/>
              <w:bottom w:val="single" w:sz="4" w:color="808080"/>
              <w:right w:val="nil"/>
            </w:tcBorders>
            <w:vAlign w:val="top"/>
          </w:tcPr>
          <w:p>
            <w:pPr>
              <w:spacing w:before="0" w:after="101" w:line="259" w:lineRule="auto"/>
              <w:ind w:left="-24" w:firstLine="0"/>
              <w:jc w:val="left"/>
            </w:pPr>
            <w:r>
              <w:rPr>
                <w:rFonts w:cs="Times New Roman" w:hAnsi="Times New Roman" w:eastAsia="Times New Roman" w:ascii="Times New Roman"/>
                <w:b w:val="1"/>
              </w:rPr>
              <w:t xml:space="preserve">plus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 </w:t>
            </w:r>
          </w:p>
          <w:p>
            <w:pPr>
              <w:spacing w:before="0" w:after="20" w:line="307" w:lineRule="auto"/>
              <w:ind w:left="36" w:right="2574" w:hanging="60"/>
            </w:pPr>
            <w:r>
              <w:rPr>
                <w:rFonts w:cs="Times New Roman" w:hAnsi="Times New Roman" w:eastAsia="Times New Roman" w:ascii="Times New Roman"/>
                <w:i w:val="1"/>
                <w:sz w:val="20"/>
              </w:rPr>
              <w:t xml:space="preserve">Elective Modules</w:t>
            </w:r>
            <w:r>
              <w:rPr>
                <w:rFonts w:cs="Times New Roman" w:hAnsi="Times New Roman" w:eastAsia="Times New Roman" w:ascii="Times New Roman"/>
                <w:i w:val="1"/>
                <w:sz w:val="20"/>
              </w:rPr>
              <w:t xml:space="preserve">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credits = 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48</w:t>
            </w:r>
            <w:r>
              <w:rPr>
                <w:rFonts w:cs="Times New Roman" w:hAnsi="Times New Roman" w:eastAsia="Times New Roman" w:ascii="Times New Roman"/>
                <w:b w:val="1"/>
              </w:rPr>
              <w:t xml:space="preserve">)  </w:t>
            </w:r>
          </w:p>
          <w:p>
            <w:pPr>
              <w:spacing w:before="0" w:after="0" w:line="259" w:lineRule="auto"/>
              <w:ind w:left="-24" w:firstLine="0"/>
            </w:pPr>
            <w:r>
              <w:rPr/>
              <w:t xml:space="preserve">Choose modules to the value of 48 credits from the list below</w:t>
            </w:r>
            <w:r>
              <w:rPr/>
              <w:t xml:space="preserve">.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nil"/>
              <w:bottom w:val="single" w:sz="4" w:color="80808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251" w:hRule="atLeast"/>
        </w:trPr>
        <w:tc>
          <w:tcPr>
            <w:tcW w:w="4532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08" w:firstLine="0"/>
              <w:jc w:val="left"/>
            </w:pPr>
            <w:r>
              <w:rPr/>
              <w:t xml:space="preserve">Applied 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58" w:firstLine="0"/>
              <w:jc w:val="left"/>
            </w:pPr>
            <w:r>
              <w:rPr/>
              <w:t xml:space="preserve">324(16), 354(16)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2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08" w:firstLine="0"/>
              <w:jc w:val="left"/>
            </w:pPr>
            <w:r>
              <w:rPr/>
              <w:t xml:space="preserve">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left"/>
            </w:pPr>
            <w:r>
              <w:rPr/>
              <w:t xml:space="preserve">314(16), 324(16), 344(16), 365(16), 378(32)</w:t>
            </w:r>
            <w:r>
              <w:rPr/>
              <w:t xml:space="preserve"> </w:t>
            </w:r>
          </w:p>
        </w:tc>
      </w:tr>
    </w:tbl>
    <w:p>
      <w:pPr>
        <w:spacing w:before="0" w:after="741" w:line="259" w:lineRule="auto"/>
        <w:ind w:left="0" w:right="31" w:firstLine="0"/>
        <w:jc w:val="left"/>
      </w:pPr>
      <w:r>
        <w:rPr>
          <w:sz w:val="6"/>
        </w:rPr>
        <w:t xml:space="preserve"> </w:t>
      </w:r>
    </w:p>
    <w:p>
      <w:pPr>
        <w:spacing w:before="0" w:after="752" w:line="265" w:lineRule="auto"/>
        <w:ind w:left="-5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(</w:t>
      </w:r>
    </w:p>
    <w:p>
      <w:pPr>
        <w:spacing w:before="0" w:after="0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spacing w:before="0" w:after="0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spacing w:before="0" w:after="87" w:line="259" w:lineRule="auto"/>
        <w:ind w:left="-5" w:right="1013"/>
        <w:jc w:val="left"/>
      </w:pPr>
      <w:r>
        <w:rPr>
          <w:rFonts w:cs="Times New Roman" w:hAnsi="Times New Roman" w:eastAsia="Times New Roman" w:ascii="Times New Roman"/>
          <w:b w:val="1"/>
          <w:sz w:val="20"/>
        </w:rPr>
        <w:t xml:space="preserve">4.4.2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  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Stream: Applied Medicinal Chemistry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  </w:t>
      </w:r>
    </w:p>
    <w:p>
      <w:pPr>
        <w:spacing w:before="0" w:after="94" w:line="265" w:lineRule="auto"/>
        <w:ind w:left="-5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Please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note: The first first</w:t>
      </w:r>
      <w:r>
        <w:rPr>
          <w:rFonts w:cs="Times New Roman" w:hAnsi="Times New Roman" w:eastAsia="Times New Roman" w:ascii="Times New Roman"/>
          <w:b w:val="1"/>
        </w:rPr>
        <w:t xml:space="preserve">-</w:t>
      </w:r>
      <w:r>
        <w:rPr>
          <w:rFonts w:cs="Times New Roman" w:hAnsi="Times New Roman" w:eastAsia="Times New Roman" w:ascii="Times New Roman"/>
          <w:b w:val="1"/>
        </w:rPr>
        <w:t xml:space="preserve">year students for this programme will be registered in 2020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Specific Admission Requirements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spacing w:before="0" w:after="29" w:line="269" w:lineRule="auto"/>
        <w:ind w:left="705" w:hanging="360"/>
      </w:pPr>
      <w:r>
        <w:rPr/>
        <w:t xml:space="preserve">Afrikaans or English (Home Language or First Additional Language) </w:t>
      </w:r>
      <w:r>
        <w:rPr/>
        <w:t xml:space="preserve">– </w:t>
      </w:r>
      <w:r>
        <w:rPr/>
        <w:t xml:space="preserve">4 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spacing w:before="0" w:after="29" w:line="269" w:lineRule="auto"/>
        <w:ind w:left="705" w:hanging="360"/>
      </w:pPr>
      <w:r>
        <w:rPr/>
        <w:t xml:space="preserve">Mathematics</w:t>
      </w:r>
      <w:r>
        <w:rPr/>
        <w:t xml:space="preserve"> – </w:t>
      </w:r>
      <w:r>
        <w:rPr/>
        <w:t xml:space="preserve">6</w:t>
      </w:r>
      <w:r>
        <w:rPr/>
        <w:t xml:space="preserve">  </w:t>
      </w:r>
    </w:p>
    <w:p>
      <w:pPr>
        <w:pStyle w:val="normal"/>
        <w:numPr>
          <w:ilvl w:val="0"/>
          <w:numId w:val="3"/>
        </w:numPr>
        <w:spacing w:before="0" w:after="132" w:line="269" w:lineRule="auto"/>
        <w:ind w:left="705" w:hanging="360"/>
      </w:pPr>
      <w:r>
        <w:rPr/>
        <w:t xml:space="preserve">Physical Sciences</w:t>
      </w:r>
      <w:r>
        <w:rPr/>
        <w:t xml:space="preserve"> – </w:t>
      </w:r>
      <w:r>
        <w:rPr/>
        <w:t xml:space="preserve">4</w:t>
      </w:r>
      <w:r>
        <w:rPr/>
        <w:t xml:space="preserve">  </w:t>
      </w:r>
    </w:p>
    <w:p>
      <w:pPr>
        <w:pStyle w:val="heading2"/>
        <w:spacing w:before="0" w:after="0" w:line="259" w:lineRule="auto"/>
        <w:ind w:left="-5"/>
      </w:pPr>
      <w:r>
        <w:rPr/>
        <w:t xml:space="preserve">Continued Study Possibilities</w:t>
      </w:r>
      <w:r>
        <w:rPr/>
        <w:t xml:space="preserve"> </w:t>
      </w:r>
    </w:p>
    <w:p>
      <w:pPr>
        <w:pStyle w:val="normal"/>
        <w:tabs>
          <w:tab w:val="center" w:pos="405"/>
          <w:tab w:val="center" w:pos="3759"/>
        </w:tabs>
        <w:spacing w:before="0" w:after="55" w:line="269" w:lineRule="auto"/>
        <w:ind w:left="0" w:firstLine="0"/>
        <w:jc w:val="left"/>
      </w:pPr>
      <w:r>
        <w:rPr>
          <w:rFonts w:cs="Calibri" w:hAnsi="Calibri" w:eastAsia="Calibri" w:ascii="Calibri"/>
          <w:sz w:val="22"/>
        </w:rPr>
        <w:t xml:space="preserve">	</w:t>
      </w:r>
      <w:r>
        <w:rPr>
          <w:rFonts w:cs="Calibri" w:hAnsi="Calibri" w:eastAsia="Calibri" w:ascii="Calibri"/>
        </w:rPr>
        <w:t xml:space="preserve">•</w:t>
      </w:r>
      <w:r>
        <w:rPr>
          <w:rFonts w:cs="Arial" w:hAnsi="Arial" w:eastAsia="Arial" w:ascii="Arial"/>
        </w:rPr>
        <w:t xml:space="preserve"> 	</w:t>
      </w:r>
      <w:r>
        <w:rPr/>
        <w:t xml:space="preserve">This stream leads to an honours programme in Physiological Sciences or Chemistry</w:t>
      </w:r>
      <w:r>
        <w:rPr/>
        <w:t xml:space="preserve">.</w:t>
      </w:r>
      <w:r>
        <w:rPr/>
        <w:t xml:space="preserve"> </w:t>
      </w:r>
    </w:p>
    <w:p>
      <w:pPr>
        <w:pStyle w:val="normal"/>
        <w:spacing w:before="0" w:after="95" w:line="269" w:lineRule="auto"/>
        <w:ind w:left="10"/>
      </w:pPr>
      <w:r>
        <w:rPr/>
        <w:t xml:space="preserve">For more information on admission to the honours programme you are considering, please consult the relevant honours programme’s details in the chapter “Postgraduate Programmes” of this Calendar part.</w:t>
      </w:r>
      <w:r>
        <w:rPr/>
        <w:t xml:space="preserve"> </w:t>
      </w:r>
    </w:p>
    <w:p>
      <w:pPr>
        <w:pStyle w:val="heading1"/>
        <w:spacing w:before="0" w:after="87" w:line="259" w:lineRule="auto"/>
        <w:ind w:left="-5" w:right="1013"/>
      </w:pPr>
      <w:r>
        <w:rPr/>
        <w:t xml:space="preserve">1</w:t>
      </w:r>
      <w:r>
        <w:rPr/>
        <w:t xml:space="preserve">st</w:t>
      </w:r>
      <w:r>
        <w:rPr/>
        <w:t xml:space="preserve"> </w:t>
      </w:r>
      <w:r>
        <w:rPr/>
        <w:t xml:space="preserve">year (140 credits)</w:t>
      </w:r>
      <w:r>
        <w:rPr/>
        <w:t xml:space="preserve"> </w:t>
      </w:r>
      <w:r>
        <w:rPr/>
        <w:t xml:space="preserve">(2020 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Biology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124(16), 154(16)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124(16), 144(16)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114(16), 144(16)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Physics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114(16), 144(16)</w:t>
            </w:r>
            <w:r>
              <w:rPr/>
              <w:t xml:space="preserve"> </w:t>
            </w:r>
          </w:p>
        </w:tc>
      </w:tr>
      <w:tr>
        <w:trPr>
          <w:trHeight w:val="250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Science in Context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178(12)</w:t>
            </w:r>
            <w:r>
              <w:rPr/>
              <w:t xml:space="preserve"> </w:t>
            </w:r>
          </w:p>
        </w:tc>
      </w:tr>
    </w:tbl>
    <w:p>
      <w:pPr>
        <w:spacing w:before="0" w:after="247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pStyle w:val="heading1"/>
        <w:spacing w:before="0" w:after="87" w:line="259" w:lineRule="auto"/>
        <w:ind w:left="-5" w:right="1013"/>
      </w:pPr>
      <w:r>
        <w:rPr/>
        <w:t xml:space="preserve">2</w:t>
      </w:r>
      <w:r>
        <w:rPr/>
        <w:t xml:space="preserve">nd</w:t>
      </w:r>
      <w:r>
        <w:rPr/>
        <w:t xml:space="preserve"> </w:t>
      </w:r>
      <w:r>
        <w:rPr/>
        <w:t xml:space="preserve">year (1</w:t>
      </w:r>
      <w:r>
        <w:rPr/>
        <w:t xml:space="preserve">44</w:t>
      </w:r>
      <w:r>
        <w:rPr/>
        <w:t xml:space="preserve"> </w:t>
      </w:r>
      <w:r>
        <w:rPr/>
        <w:t xml:space="preserve">credits)</w:t>
      </w:r>
      <w:r>
        <w:rPr/>
        <w:t xml:space="preserve"> </w:t>
      </w:r>
      <w:r>
        <w:rPr/>
        <w:t xml:space="preserve">(2021 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 244(16</w:t>
            </w:r>
            <w:r>
              <w:rPr/>
              <w:t xml:space="preserve">)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Biometry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212(16), 242(16)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</w:t>
            </w:r>
            <w:r>
              <w:rPr/>
              <w:t xml:space="preserve"> </w:t>
            </w:r>
            <w:r>
              <w:rPr/>
              <w:t xml:space="preserve">234(16), 254(16), 264(16)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Physiology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 244(16)</w:t>
            </w:r>
            <w:r>
              <w:rPr/>
              <w:t xml:space="preserve"> </w:t>
            </w:r>
          </w:p>
        </w:tc>
      </w:tr>
    </w:tbl>
    <w:p>
      <w:pPr>
        <w:spacing w:before="0" w:after="0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spacing w:before="0" w:after="206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pStyle w:val="heading1"/>
        <w:spacing w:before="0" w:after="87" w:line="259" w:lineRule="auto"/>
        <w:ind w:left="-5" w:right="1013"/>
      </w:pPr>
      <w:r>
        <w:rPr/>
        <w:t xml:space="preserve">3</w:t>
      </w:r>
      <w:r>
        <w:rPr/>
        <w:t xml:space="preserve">rd</w:t>
      </w:r>
      <w:r>
        <w:rPr/>
        <w:t xml:space="preserve"> </w:t>
      </w:r>
      <w:r>
        <w:rPr/>
        <w:t xml:space="preserve">year (1</w:t>
      </w:r>
      <w:r>
        <w:rPr/>
        <w:t xml:space="preserve">28</w:t>
      </w:r>
      <w:r>
        <w:rPr/>
        <w:t xml:space="preserve"> </w:t>
      </w:r>
      <w:r>
        <w:rPr/>
        <w:t xml:space="preserve">credits)</w:t>
      </w:r>
      <w:r>
        <w:rPr/>
        <w:t xml:space="preserve"> </w:t>
      </w:r>
      <w:r>
        <w:rPr/>
        <w:t xml:space="preserve">(2022 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Botany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354</w:t>
            </w:r>
            <w:r>
              <w:rPr/>
              <w:t xml:space="preserve">(16)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314(16), 324(16), 344</w:t>
            </w:r>
            <w:r>
              <w:rPr/>
              <w:t xml:space="preserve">(</w:t>
            </w:r>
            <w:r>
              <w:rPr/>
              <w:t xml:space="preserve">16</w:t>
            </w:r>
            <w:r>
              <w:rPr/>
              <w:t xml:space="preserve">), 3</w:t>
            </w:r>
            <w:r>
              <w:rPr/>
              <w:t xml:space="preserve">64</w:t>
            </w:r>
            <w:r>
              <w:rPr/>
              <w:t xml:space="preserve">(</w:t>
            </w:r>
            <w:r>
              <w:rPr/>
              <w:t xml:space="preserve">16</w:t>
            </w:r>
            <w:r>
              <w:rPr/>
              <w:t xml:space="preserve">)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Patent Law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314</w:t>
            </w:r>
            <w:r>
              <w:rPr/>
              <w:t xml:space="preserve">(16) </w:t>
            </w:r>
          </w:p>
        </w:tc>
      </w:tr>
      <w:tr>
        <w:trPr>
          <w:trHeight w:val="252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Physiology</w:t>
            </w:r>
            <w:r>
              <w:rPr/>
              <w:t xml:space="preserve"> 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314(16), 364</w:t>
            </w:r>
            <w:r>
              <w:rPr/>
              <w:t xml:space="preserve">(</w:t>
            </w:r>
            <w:r>
              <w:rPr/>
              <w:t xml:space="preserve">16</w:t>
            </w:r>
            <w:r>
              <w:rPr/>
              <w:t xml:space="preserve">) </w:t>
            </w:r>
          </w:p>
        </w:tc>
      </w:tr>
    </w:tbl>
    <w:p>
      <w:pPr>
        <w:spacing w:before="0" w:after="87" w:line="259" w:lineRule="auto"/>
        <w:ind w:left="-5" w:right="1013"/>
        <w:jc w:val="left"/>
      </w:pPr>
      <w:r>
        <w:rPr>
          <w:rFonts w:cs="Times New Roman" w:hAnsi="Times New Roman" w:eastAsia="Times New Roman" w:ascii="Times New Roman"/>
          <w:b w:val="1"/>
          <w:sz w:val="20"/>
        </w:rPr>
        <w:t xml:space="preserve">4.4.3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  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Stream: Bioinformatics and Computational Biology </w:t>
      </w:r>
      <w:r>
        <w:rPr>
          <w:rFonts w:cs="Times New Roman" w:hAnsi="Times New Roman" w:eastAsia="Times New Roman" w:ascii="Times New Roman"/>
          <w:b w:val="1"/>
          <w:sz w:val="20"/>
        </w:rPr>
        <w:t xml:space="preserve"> </w:t>
      </w:r>
    </w:p>
    <w:p>
      <w:pPr>
        <w:spacing w:before="0" w:after="94" w:line="265" w:lineRule="auto"/>
        <w:ind w:left="-5"/>
        <w:jc w:val="left"/>
      </w:pPr>
      <w:r>
        <w:rPr>
          <w:rFonts w:cs="Times New Roman" w:hAnsi="Times New Roman" w:eastAsia="Times New Roman" w:ascii="Times New Roman"/>
          <w:b w:val="1"/>
        </w:rPr>
        <w:t xml:space="preserve">Please</w:t>
      </w:r>
      <w:r>
        <w:rPr>
          <w:rFonts w:cs="Times New Roman" w:hAnsi="Times New Roman" w:eastAsia="Times New Roman" w:ascii="Times New Roman"/>
          <w:b w:val="1"/>
        </w:rPr>
        <w:t xml:space="preserve"> </w:t>
      </w:r>
      <w:r>
        <w:rPr>
          <w:rFonts w:cs="Times New Roman" w:hAnsi="Times New Roman" w:eastAsia="Times New Roman" w:ascii="Times New Roman"/>
          <w:b w:val="1"/>
        </w:rPr>
        <w:t xml:space="preserve">note: The first first</w:t>
      </w:r>
      <w:r>
        <w:rPr>
          <w:rFonts w:cs="Times New Roman" w:hAnsi="Times New Roman" w:eastAsia="Times New Roman" w:ascii="Times New Roman"/>
          <w:b w:val="1"/>
        </w:rPr>
        <w:t xml:space="preserve">-</w:t>
      </w:r>
      <w:r>
        <w:rPr>
          <w:rFonts w:cs="Times New Roman" w:hAnsi="Times New Roman" w:eastAsia="Times New Roman" w:ascii="Times New Roman"/>
          <w:b w:val="1"/>
        </w:rPr>
        <w:t xml:space="preserve">year students for this programme will be registered in 2020</w:t>
      </w:r>
      <w:r>
        <w:rPr>
          <w:rFonts w:cs="Times New Roman" w:hAnsi="Times New Roman" w:eastAsia="Times New Roman" w:ascii="Times New Roman"/>
          <w:b w:val="1"/>
        </w:rPr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Specific Admission Requirements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before="0" w:after="29" w:line="269" w:lineRule="auto"/>
        <w:ind w:left="705" w:hanging="360"/>
      </w:pPr>
      <w:r>
        <w:rPr/>
        <w:t xml:space="preserve">Afrikaans or English (Home Language or First Additional Language) </w:t>
      </w:r>
      <w:r>
        <w:rPr/>
        <w:t xml:space="preserve">– </w:t>
      </w:r>
      <w:r>
        <w:rPr/>
        <w:t xml:space="preserve">4 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before="0" w:after="29" w:line="269" w:lineRule="auto"/>
        <w:ind w:left="705" w:hanging="360"/>
      </w:pPr>
      <w:r>
        <w:rPr/>
        <w:t xml:space="preserve">Mathematics</w:t>
      </w:r>
      <w:r>
        <w:rPr/>
        <w:t xml:space="preserve"> – </w:t>
      </w:r>
      <w:r>
        <w:rPr/>
        <w:t xml:space="preserve">6</w:t>
      </w:r>
      <w:r>
        <w:rPr/>
        <w:t xml:space="preserve">  </w:t>
      </w:r>
    </w:p>
    <w:p>
      <w:pPr>
        <w:pStyle w:val="normal"/>
        <w:numPr>
          <w:ilvl w:val="0"/>
          <w:numId w:val="4"/>
        </w:numPr>
        <w:spacing w:before="0" w:after="132" w:line="269" w:lineRule="auto"/>
        <w:ind w:left="705" w:hanging="360"/>
      </w:pPr>
      <w:r>
        <w:rPr/>
        <w:t xml:space="preserve">Physical Sciences</w:t>
      </w:r>
      <w:r>
        <w:rPr/>
        <w:t xml:space="preserve"> – </w:t>
      </w:r>
      <w:r>
        <w:rPr/>
        <w:t xml:space="preserve">4</w:t>
      </w:r>
      <w:r>
        <w:rPr/>
        <w:t xml:space="preserve">  </w:t>
      </w:r>
    </w:p>
    <w:p>
      <w:pPr>
        <w:pStyle w:val="heading2"/>
        <w:spacing w:before="0" w:after="0" w:line="259" w:lineRule="auto"/>
        <w:ind w:left="-5"/>
      </w:pPr>
      <w:r>
        <w:rPr/>
        <w:t xml:space="preserve">Continued Study Possibilities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before="0" w:after="29" w:line="269" w:lineRule="auto"/>
        <w:ind w:left="705" w:hanging="360"/>
      </w:pPr>
      <w:r>
        <w:rPr/>
        <w:t xml:space="preserve">This stream leads to an honours programme in Bioinformatics and</w:t>
      </w:r>
      <w:r>
        <w:rPr/>
        <w:t xml:space="preserve"> </w:t>
      </w:r>
      <w:r>
        <w:rPr/>
        <w:t xml:space="preserve">Computational Biology</w:t>
      </w:r>
      <w:r>
        <w:rPr/>
        <w:t xml:space="preserve">.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before="0" w:after="56" w:line="269" w:lineRule="auto"/>
        <w:ind w:left="705" w:hanging="360"/>
      </w:pPr>
      <w:r>
        <w:rPr/>
        <w:t xml:space="preserve">If applicable elective modules are taken, this stream also leads to honours programmes in Biochemistry, Computer Science, or</w:t>
      </w:r>
      <w:r>
        <w:rPr/>
        <w:t xml:space="preserve"> </w:t>
      </w:r>
      <w:r>
        <w:rPr/>
        <w:t xml:space="preserve">Genetics.</w:t>
      </w:r>
      <w:r>
        <w:rPr/>
        <w:t xml:space="preserve"> </w:t>
      </w:r>
    </w:p>
    <w:p>
      <w:pPr>
        <w:pStyle w:val="normal"/>
        <w:spacing w:before="0" w:after="95" w:line="269" w:lineRule="auto"/>
        <w:ind w:left="10"/>
      </w:pPr>
      <w:r>
        <w:rPr/>
        <w:t xml:space="preserve">For more information on admission to the honours programme you are considering, please consult the relevant honours programme’s details in the chapter “Postgraduate Programmes” of this Calendar part.</w:t>
      </w:r>
      <w:r>
        <w:rPr/>
        <w:t xml:space="preserve"> </w:t>
      </w:r>
    </w:p>
    <w:p>
      <w:pPr>
        <w:pStyle w:val="heading1"/>
        <w:spacing w:before="0" w:after="87" w:line="259" w:lineRule="auto"/>
        <w:ind w:left="-5" w:right="1013"/>
      </w:pPr>
      <w:r>
        <w:rPr/>
        <w:t xml:space="preserve">1</w:t>
      </w:r>
      <w:r>
        <w:rPr/>
        <w:t xml:space="preserve">st</w:t>
      </w:r>
      <w:r>
        <w:rPr/>
        <w:t xml:space="preserve"> </w:t>
      </w:r>
      <w:r>
        <w:rPr/>
        <w:t xml:space="preserve">year (140 credits)</w:t>
      </w:r>
      <w:r>
        <w:rPr/>
        <w:t xml:space="preserve"> </w:t>
      </w:r>
      <w:r>
        <w:rPr/>
        <w:t xml:space="preserve">(2020 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Biology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124(16) 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124(16), 144(16)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Computer Science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114(16), 144(16)</w:t>
            </w:r>
            <w:r>
              <w:rPr/>
              <w:t xml:space="preserve"> </w:t>
            </w:r>
          </w:p>
        </w:tc>
      </w:tr>
      <w:tr>
        <w:trPr>
          <w:trHeight w:val="245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Mathematics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114(16), 144(16)</w:t>
            </w:r>
            <w:r>
              <w:rPr/>
              <w:t xml:space="preserve"> </w:t>
            </w:r>
          </w:p>
        </w:tc>
      </w:tr>
      <w:tr>
        <w:trPr>
          <w:trHeight w:val="248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Probability Theory and Statistics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144(16)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Science in Context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178(12)</w:t>
            </w:r>
            <w:r>
              <w:rPr/>
              <w:t xml:space="preserve"> </w:t>
            </w:r>
          </w:p>
        </w:tc>
      </w:tr>
    </w:tbl>
    <w:p>
      <w:pPr>
        <w:spacing w:before="0" w:after="206" w:line="259" w:lineRule="auto"/>
        <w:ind w:left="0" w:firstLine="0"/>
        <w:jc w:val="left"/>
      </w:pPr>
      <w:r>
        <w:rPr>
          <w:sz w:val="6"/>
        </w:rPr>
        <w:t xml:space="preserve"> </w:t>
      </w:r>
    </w:p>
    <w:p>
      <w:pPr>
        <w:spacing w:before="0" w:after="0" w:line="259" w:lineRule="auto"/>
        <w:ind w:left="0" w:firstLine="0"/>
        <w:jc w:val="left"/>
      </w:pPr>
      <w:r>
        <w:rPr>
          <w:rFonts w:cs="Times New Roman" w:hAnsi="Times New Roman" w:eastAsia="Times New Roman" w:ascii="Times New Roman"/>
          <w:b w:val="1"/>
          <w:sz w:val="20"/>
        </w:rPr>
        <w:t xml:space="preserve"> </w:t>
      </w:r>
    </w:p>
    <w:p>
      <w:pPr>
        <w:pStyle w:val="heading1"/>
        <w:spacing w:before="0" w:after="87" w:line="259" w:lineRule="auto"/>
        <w:ind w:left="-5" w:right="1013"/>
      </w:pPr>
      <w:r>
        <w:rPr/>
        <w:t xml:space="preserve">2nd</w:t>
      </w:r>
      <w:r>
        <w:rPr/>
        <w:t xml:space="preserve"> </w:t>
      </w:r>
      <w:r>
        <w:rPr/>
        <w:t xml:space="preserve">year (1</w:t>
      </w:r>
      <w:r>
        <w:rPr/>
        <w:t xml:space="preserve">28</w:t>
      </w:r>
      <w:r>
        <w:rPr/>
        <w:t xml:space="preserve"> </w:t>
      </w:r>
      <w:r>
        <w:rPr/>
        <w:t xml:space="preserve">credits)</w:t>
      </w:r>
      <w:r>
        <w:rPr/>
        <w:t xml:space="preserve"> (202</w:t>
      </w:r>
      <w:r>
        <w:rPr/>
        <w:t xml:space="preserve">1</w:t>
      </w:r>
      <w:r>
        <w:rPr/>
        <w:t xml:space="preserve"> </w:t>
      </w:r>
      <w:r>
        <w:rPr/>
        <w:t xml:space="preserve">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 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Computer Science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 244(16)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Genetics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 244(16)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Mathematical Statistics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214(16), 254(16), 246(16)</w:t>
            </w:r>
            <w:r>
              <w:rPr/>
              <w:t xml:space="preserve"> </w:t>
            </w:r>
          </w:p>
        </w:tc>
      </w:tr>
    </w:tbl>
    <w:p>
      <w:pPr>
        <w:pStyle w:val="heading1"/>
        <w:spacing w:before="0" w:after="87" w:line="259" w:lineRule="auto"/>
        <w:ind w:left="-5" w:right="1013"/>
      </w:pPr>
      <w:r>
        <w:rPr/>
        <w:t xml:space="preserve">3rd</w:t>
      </w:r>
      <w:r>
        <w:rPr/>
        <w:t xml:space="preserve"> </w:t>
      </w:r>
      <w:r>
        <w:rPr/>
        <w:t xml:space="preserve">year (1</w:t>
      </w:r>
      <w:r>
        <w:rPr/>
        <w:t xml:space="preserve">28</w:t>
      </w:r>
      <w:r>
        <w:rPr/>
        <w:t xml:space="preserve"> </w:t>
      </w:r>
      <w:r>
        <w:rPr/>
        <w:t xml:space="preserve">credits)</w:t>
      </w:r>
      <w:r>
        <w:rPr/>
        <w:t xml:space="preserve"> (202</w:t>
      </w:r>
      <w:r>
        <w:rPr/>
        <w:t xml:space="preserve">2</w:t>
      </w:r>
      <w:r>
        <w:rPr/>
        <w:t xml:space="preserve"> </w:t>
      </w:r>
      <w:r>
        <w:rPr/>
        <w:t xml:space="preserve">onward)</w:t>
      </w:r>
      <w:r>
        <w:rPr/>
        <w:t xml:space="preserve"> </w:t>
      </w:r>
    </w:p>
    <w:p>
      <w:pPr>
        <w:pStyle w:val="heading2"/>
        <w:spacing w:before="0" w:after="0" w:line="259" w:lineRule="auto"/>
        <w:ind w:left="-5"/>
      </w:pPr>
      <w:r>
        <w:rPr/>
        <w:t xml:space="preserve">Compulsory Modules</w:t>
      </w:r>
      <w:r>
        <w:rPr/>
        <w:t xml:space="preserve"> </w:t>
      </w:r>
    </w:p>
    <w:tbl>
      <w:tblPr>
        <w:tblStyle w:val="TableGrid"/>
        <w:tblW w:w="9018" w:type="dxa"/>
        <w:tblInd w:w="25" w:type="dxa"/>
        <w:tblCellMar>
          <w:top w:w="24" w:type="dxa"/>
          <w:left w:w="107" w:type="dxa"/>
          <w:bottom w:w="0" w:type="dxa"/>
          <w:right w:w="115" w:type="dxa"/>
        </w:tblCellMar>
      </w:tblPr>
      <w:tblGrid>
        <w:gridCol w:w="4530"/>
        <w:gridCol w:w="4488"/>
      </w:tblGrid>
      <w:tr>
        <w:trPr>
          <w:trHeight w:val="251" w:hRule="atLeast"/>
        </w:trPr>
        <w:tc>
          <w:tcPr>
            <w:tcW w:w="4530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Biochemistry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single" w:sz="4" w:color="808080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315</w:t>
            </w:r>
            <w:r>
              <w:rPr/>
              <w:t xml:space="preserve">(16)</w:t>
            </w:r>
            <w:r>
              <w:rPr/>
              <w:t xml:space="preserve">, 345(16)</w:t>
            </w:r>
            <w:r>
              <w:rPr/>
              <w:t xml:space="preserve"> 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Bioinformatics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312(8), 322(8)</w:t>
            </w:r>
            <w:r>
              <w:rPr/>
              <w:t xml:space="preserve"> </w:t>
            </w:r>
          </w:p>
        </w:tc>
      </w:tr>
      <w:tr>
        <w:trPr>
          <w:trHeight w:val="247" w:hRule="atLeast"/>
        </w:trPr>
        <w:tc>
          <w:tcPr>
            <w:tcW w:w="4530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Computer Science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nil"/>
              <w:right w:val="single" w:sz="4" w:color="808080"/>
            </w:tcBorders>
            <w:shd w:val="clear" w:fill="eeece1"/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334(16), 344(16), 354(16)</w:t>
            </w:r>
            <w:r>
              <w:rPr/>
              <w:t xml:space="preserve"> </w:t>
            </w:r>
          </w:p>
        </w:tc>
      </w:tr>
      <w:tr>
        <w:trPr>
          <w:trHeight w:val="252" w:hRule="atLeast"/>
        </w:trPr>
        <w:tc>
          <w:tcPr>
            <w:tcW w:w="4530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0" w:firstLine="0"/>
              <w:jc w:val="left"/>
            </w:pPr>
            <w:r>
              <w:rPr/>
              <w:t xml:space="preserve">Genetics</w:t>
            </w:r>
            <w:r>
              <w:rPr/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4" w:color="808080"/>
              <w:bottom w:val="single" w:sz="4" w:color="808080"/>
              <w:right w:val="single" w:sz="4" w:color="808080"/>
            </w:tcBorders>
            <w:vAlign w:val="top"/>
          </w:tcPr>
          <w:p>
            <w:pPr>
              <w:spacing w:before="0" w:after="0" w:line="259" w:lineRule="auto"/>
              <w:ind w:left="1" w:firstLine="0"/>
              <w:jc w:val="left"/>
            </w:pPr>
            <w:r>
              <w:rPr/>
              <w:t xml:space="preserve">314(16), 344(16)</w:t>
            </w:r>
            <w:r>
              <w:rPr/>
              <w:t xml:space="preserve"> </w:t>
            </w:r>
          </w:p>
        </w:tc>
      </w:tr>
    </w:tbl>
    <w:p>
      <w:pPr>
        <w:spacing w:before="0" w:after="0" w:line="259" w:lineRule="auto"/>
        <w:ind w:left="0" w:firstLine="0"/>
        <w:jc w:val="left"/>
      </w:pPr>
      <w:r>
        <w:rPr>
          <w:rFonts w:cs="Calibri" w:hAnsi="Calibri" w:eastAsia="Calibri" w:ascii="Calibri"/>
          <w:sz w:val="22"/>
        </w:rPr>
        <w:t xml:space="preserve"> </w:t>
      </w:r>
    </w:p>
    <w:sectPr>
      <w:footerReference w:type="even" r:id="rId3"/>
      <w:footerReference w:type="default" r:id="rId2"/>
      <w:footerReference w:type="first" r:id="rId1"/>
      <w:pgSz w:w="11906" w:h="16838" w:orient="portrait"/>
      <w:pgMar w:footer="709" w:left="1419" w:top="1143" w:right="1413" w:bottom="1294"/>
      <w:cols/>
    </w:sectPr>
  </w:body>
</w:document>
</file>

<file path=word/footer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Interdisciplinary</w:t>
    </w:r>
    <w:r>
      <w:rPr>
        <w:rFonts w:cs="Calibri" w:hAnsi="Calibri" w:eastAsia="Calibri" w:ascii="Calibri"/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BSc</w:t>
    </w:r>
    <w:r>
      <w:rPr>
        <w:rFonts w:cs="Calibri" w:hAnsi="Calibri" w:eastAsia="Calibri" w:ascii="Calibri"/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Programme_ as from 2020</w:t>
    </w:r>
    <w:r>
      <w:rPr>
        <w:rFonts w:cs="Calibri" w:hAnsi="Calibri" w:eastAsia="Calibri" w:ascii="Calibri"/>
        <w:sz w:val="22"/>
      </w:rPr>
      <w:t xml:space="preserve"> </w:t>
    </w:r>
  </w:p>
  <w:p>
    <w:pPr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 </w:t>
    </w:r>
  </w:p>
</w:ftr>
</file>

<file path=word/footer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Interdisciplinary</w:t>
    </w:r>
    <w:r>
      <w:rPr>
        <w:rFonts w:cs="Calibri" w:hAnsi="Calibri" w:eastAsia="Calibri" w:ascii="Calibri"/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BSc</w:t>
    </w:r>
    <w:r>
      <w:rPr>
        <w:rFonts w:cs="Calibri" w:hAnsi="Calibri" w:eastAsia="Calibri" w:ascii="Calibri"/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Programme_ as from 2020</w:t>
    </w:r>
    <w:r>
      <w:rPr>
        <w:rFonts w:cs="Calibri" w:hAnsi="Calibri" w:eastAsia="Calibri" w:ascii="Calibri"/>
        <w:sz w:val="22"/>
      </w:rPr>
      <w:t xml:space="preserve"> </w:t>
    </w:r>
  </w:p>
  <w:p>
    <w:pPr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 </w:t>
    </w:r>
  </w:p>
</w:ftr>
</file>

<file path=word/footer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Interdisciplinary</w:t>
    </w:r>
    <w:r>
      <w:rPr>
        <w:rFonts w:cs="Calibri" w:hAnsi="Calibri" w:eastAsia="Calibri" w:ascii="Calibri"/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BSc</w:t>
    </w:r>
    <w:r>
      <w:rPr>
        <w:rFonts w:cs="Calibri" w:hAnsi="Calibri" w:eastAsia="Calibri" w:ascii="Calibri"/>
        <w:sz w:val="22"/>
      </w:rPr>
      <w:t xml:space="preserve"> </w:t>
    </w:r>
    <w:r>
      <w:rPr>
        <w:rFonts w:cs="Calibri" w:hAnsi="Calibri" w:eastAsia="Calibri" w:ascii="Calibri"/>
        <w:sz w:val="22"/>
      </w:rPr>
      <w:t xml:space="preserve">Programme_ as from 2020</w:t>
    </w:r>
    <w:r>
      <w:rPr>
        <w:rFonts w:cs="Calibri" w:hAnsi="Calibri" w:eastAsia="Calibri" w:ascii="Calibri"/>
        <w:sz w:val="22"/>
      </w:rPr>
      <w:t xml:space="preserve"> </w:t>
    </w:r>
  </w:p>
  <w:p>
    <w:pPr>
      <w:spacing w:before="0" w:after="0" w:line="259" w:lineRule="auto"/>
      <w:ind w:left="0" w:firstLine="0"/>
      <w:jc w:val="left"/>
    </w:pPr>
    <w:r>
      <w:rPr>
        <w:rFonts w:cs="Calibri" w:hAnsi="Calibri" w:eastAsia="Calibri" w:ascii="Calibri"/>
        <w:sz w:val="22"/>
      </w:rPr>
      <w:t xml:space="preserve"> </w:t>
    </w:r>
  </w:p>
</w:ftr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bullet"/>
      <w:lvlText w:val="•"/>
      <w:pPr>
        <w:ind w:left="705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</w:abstractNum>
  <w:abstractNum w:abstractNumId="1">
    <w:multiLevelType w:val="hybridMultilevel"/>
    <w:lvl w:ilvl="0">
      <w:start w:val="1"/>
      <w:numFmt w:val="bullet"/>
      <w:lvlText w:val="•"/>
      <w:pPr>
        <w:ind w:left="705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</w:abstractNum>
  <w:abstractNum w:abstractNumId="2">
    <w:multiLevelType w:val="hybridMultilevel"/>
    <w:lvl w:ilvl="0">
      <w:start w:val="1"/>
      <w:numFmt w:val="bullet"/>
      <w:lvlText w:val="•"/>
      <w:pPr>
        <w:ind w:left="705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</w:abstractNum>
  <w:abstractNum w:abstractNumId="3">
    <w:multiLevelType w:val="hybridMultilevel"/>
    <w:lvl w:ilvl="0">
      <w:start w:val="1"/>
      <w:numFmt w:val="bullet"/>
      <w:lvlText w:val="•"/>
      <w:pPr>
        <w:ind w:left="705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</w:abstractNum>
  <w:abstractNum w:abstractNumId="4">
    <w:multiLevelType w:val="hybridMultilevel"/>
    <w:lvl w:ilvl="0">
      <w:start w:val="1"/>
      <w:numFmt w:val="bullet"/>
      <w:lvlText w:val="•"/>
      <w:pPr>
        <w:ind w:left="705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4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21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8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60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432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504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76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480"/>
      </w:pPr>
      <w:rPr>
        <w:rFonts w:cs="Calibri" w:hAnsi="Calibri" w:eastAsia="Calibri" w:ascii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29" w:line="269" w:lineRule="auto"/>
      <w:ind w:left="370" w:right="0" w:hanging="10"/>
      <w:jc w:val="both"/>
    </w:pPr>
    <w:rPr>
      <w:rFonts w:cs="Times New Roman" w:hAnsi="Times New Roman" w:eastAsia="Times New Roman" w:ascii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87" w:line="259" w:lineRule="auto"/>
      <w:ind w:left="10" w:right="0" w:hanging="10"/>
      <w:jc w:val="left"/>
      <w:outlineLvl w:val="0"/>
    </w:pPr>
    <w:rPr>
      <w:rFonts w:cs="Times New Roman" w:hAnsi="Times New Roman" w:eastAsia="Times New Roman" w:ascii="Times New Roman"/>
      <w:b w:val="1"/>
      <w:color w:val="000000"/>
      <w:sz w:val="20"/>
    </w:rPr>
  </w:style>
  <w:style w:type="character" w:styleId="heading1Char">
    <w:name w:val="Heading 1 Char"/>
    <w:link w:val="heading1"/>
    <w:rPr>
      <w:rFonts w:cs="Times New Roman" w:hAnsi="Times New Roman" w:eastAsia="Times New Roman" w:ascii="Times New Roman"/>
      <w:b w:val="1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 w:val="0"/>
      <w:spacing w:before="0" w:after="0" w:line="259" w:lineRule="auto"/>
      <w:ind w:left="10" w:right="0" w:hanging="10"/>
      <w:jc w:val="left"/>
      <w:outlineLvl w:val="1"/>
    </w:pPr>
    <w:rPr>
      <w:rFonts w:cs="Times New Roman" w:hAnsi="Times New Roman" w:eastAsia="Times New Roman" w:ascii="Times New Roman"/>
      <w:i w:val="1"/>
      <w:color w:val="000000"/>
      <w:sz w:val="20"/>
    </w:rPr>
  </w:style>
  <w:style w:type="character" w:styleId="heading2Char">
    <w:name w:val="Heading 2 Char"/>
    <w:link w:val="heading2"/>
    <w:rPr>
      <w:rFonts w:cs="Times New Roman" w:hAnsi="Times New Roman" w:eastAsia="Times New Roman" w:ascii="Times New Roman"/>
      <w:i w:val="1"/>
      <w:color w:val="000000"/>
      <w:sz w:val="20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oter" Target="footer3.xml"/><Relationship Id="rsSettingsId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F2D27C-3567-48DA-9B85-C666B38D6B90}"/>
</file>

<file path=customXml/itemProps2.xml><?xml version="1.0" encoding="utf-8"?>
<ds:datastoreItem xmlns:ds="http://schemas.openxmlformats.org/officeDocument/2006/customXml" ds:itemID="{06A9D365-1356-4F27-BD60-9AF99AAA08E6}"/>
</file>

<file path=customXml/itemProps3.xml><?xml version="1.0" encoding="utf-8"?>
<ds:datastoreItem xmlns:ds="http://schemas.openxmlformats.org/officeDocument/2006/customXml" ds:itemID="{A07F6001-6777-4FD2-B4F3-D69BDE42C54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Schoeman, JM, Mev [science2@sun.ac.za]</dc:creator>
  <cp:keywords/>
  <dcterms:created xsi:type="dcterms:W3CDTF">2019-11-19T14:43:30Z</dcterms:created>
  <dcterms:modified xsi:type="dcterms:W3CDTF">2019-11-19T14:43:30Z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